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452" w:rsidRPr="00C4242D" w:rsidRDefault="00802452" w:rsidP="00802452">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 xml:space="preserve">Meeting </w:t>
      </w:r>
      <w:r w:rsidRPr="005358AC">
        <w:rPr>
          <w:rFonts w:ascii="Arial" w:hAnsi="Arial" w:cs="Arial"/>
          <w:b/>
          <w:bCs/>
          <w:lang w:val="en-GB"/>
        </w:rPr>
        <w:t>#90</w:t>
      </w:r>
      <w:r w:rsidRPr="00C4242D">
        <w:rPr>
          <w:rFonts w:ascii="Arial" w:hAnsi="Arial" w:cs="Arial"/>
          <w:b/>
          <w:bCs/>
          <w:lang w:val="en-GB"/>
        </w:rPr>
        <w:t xml:space="preserve">                                       </w:t>
      </w:r>
      <w:r w:rsidRPr="00C4242D">
        <w:rPr>
          <w:rFonts w:ascii="Arial" w:hAnsi="Arial" w:cs="Arial"/>
          <w:b/>
          <w:bCs/>
          <w:lang w:val="en-GB"/>
        </w:rPr>
        <w:tab/>
      </w:r>
      <w:r w:rsidR="002B1282" w:rsidRPr="002B1282">
        <w:rPr>
          <w:rFonts w:ascii="Arial" w:hAnsi="Arial" w:cs="Arial"/>
          <w:b/>
          <w:bCs/>
          <w:lang w:val="en-GB"/>
        </w:rPr>
        <w:t>R1-1712679</w:t>
      </w:r>
      <w:r>
        <w:rPr>
          <w:rFonts w:ascii="Arial" w:hAnsi="Arial" w:cs="Arial"/>
          <w:b/>
          <w:bCs/>
          <w:lang w:val="en-GB"/>
        </w:rPr>
        <w:tab/>
      </w:r>
    </w:p>
    <w:p w:rsidR="00802452" w:rsidRPr="00077A74" w:rsidRDefault="00802452" w:rsidP="00802452">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w:t>
      </w:r>
      <w:r w:rsidRPr="00C4242D">
        <w:rPr>
          <w:rFonts w:ascii="Arial" w:hAnsi="Arial" w:cs="Arial"/>
          <w:b/>
          <w:bCs/>
          <w:lang w:val="en-GB" w:eastAsia="zh-CN"/>
        </w:rPr>
        <w:t>, P.R. C</w:t>
      </w:r>
      <w:r>
        <w:rPr>
          <w:rFonts w:ascii="Arial" w:hAnsi="Arial" w:cs="Arial"/>
          <w:b/>
          <w:bCs/>
          <w:lang w:val="en-GB" w:eastAsia="zh-CN"/>
        </w:rPr>
        <w:t>zech</w:t>
      </w:r>
      <w:r w:rsidRPr="00C4242D">
        <w:rPr>
          <w:rFonts w:ascii="Arial" w:hAnsi="Arial" w:cs="Arial"/>
          <w:b/>
          <w:bCs/>
          <w:lang w:val="en-GB" w:eastAsia="zh-CN"/>
        </w:rPr>
        <w:t xml:space="preserve"> 2</w:t>
      </w:r>
      <w:r>
        <w:rPr>
          <w:rFonts w:ascii="Arial" w:hAnsi="Arial" w:cs="Arial"/>
          <w:b/>
          <w:bCs/>
          <w:lang w:val="en-GB" w:eastAsia="zh-CN"/>
        </w:rPr>
        <w:t>1st</w:t>
      </w:r>
      <w:r w:rsidRPr="00C4242D">
        <w:rPr>
          <w:rFonts w:ascii="Arial" w:hAnsi="Arial" w:cs="Arial"/>
          <w:b/>
          <w:bCs/>
          <w:lang w:val="en-GB" w:eastAsia="zh-CN"/>
        </w:rPr>
        <w:t xml:space="preserve"> – </w:t>
      </w:r>
      <w:r>
        <w:rPr>
          <w:rFonts w:ascii="Arial" w:hAnsi="Arial" w:cs="Arial"/>
          <w:b/>
          <w:bCs/>
          <w:lang w:val="en-GB" w:eastAsia="zh-CN"/>
        </w:rPr>
        <w:t>25th August</w:t>
      </w:r>
      <w:r w:rsidRPr="00C4242D">
        <w:rPr>
          <w:rFonts w:ascii="Arial" w:hAnsi="Arial" w:cs="Arial"/>
          <w:b/>
          <w:bCs/>
          <w:lang w:val="en-GB" w:eastAsia="zh-CN"/>
        </w:rPr>
        <w:t xml:space="preserv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420FB2">
        <w:rPr>
          <w:rFonts w:ascii="Arial" w:hAnsi="Arial" w:cs="Arial" w:hint="eastAsia"/>
          <w:b/>
          <w:bCs/>
          <w:szCs w:val="20"/>
          <w:lang w:val="en-GB" w:eastAsia="zh-CN"/>
        </w:rPr>
        <w:t>6</w:t>
      </w:r>
      <w:r w:rsidR="008E1684" w:rsidRPr="008E1684">
        <w:rPr>
          <w:rFonts w:ascii="Arial" w:hAnsi="Arial" w:cs="Arial"/>
          <w:b/>
          <w:bCs/>
          <w:szCs w:val="20"/>
          <w:lang w:val="en-GB" w:eastAsia="zh-CN"/>
        </w:rPr>
        <w:t>.1.3.2.2.3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E1684" w:rsidRPr="008E1684">
        <w:rPr>
          <w:rFonts w:ascii="Arial" w:hAnsi="Arial" w:cs="Arial"/>
          <w:b/>
          <w:bCs/>
          <w:szCs w:val="20"/>
          <w:lang w:val="en-GB" w:eastAsia="zh-CN"/>
        </w:rPr>
        <w:t>Long PUCCH over multiple slots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4D1B85"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284D90">
        <w:rPr>
          <w:rFonts w:ascii="Times" w:hAnsi="Times"/>
          <w:szCs w:val="20"/>
          <w:lang w:eastAsia="zh-CN"/>
        </w:rPr>
        <w:t xml:space="preserve">we </w:t>
      </w:r>
      <w:r w:rsidR="00651078">
        <w:rPr>
          <w:rFonts w:ascii="Times" w:hAnsi="Times"/>
          <w:szCs w:val="20"/>
          <w:lang w:eastAsia="zh-CN"/>
        </w:rPr>
        <w:t xml:space="preserve">generally </w:t>
      </w:r>
      <w:r w:rsidR="00284D90">
        <w:rPr>
          <w:rFonts w:ascii="Times" w:hAnsi="Times"/>
          <w:szCs w:val="20"/>
          <w:lang w:eastAsia="zh-CN"/>
        </w:rPr>
        <w:t xml:space="preserve">discuss the possibilities of long PUCCH transmission over multiple slots. The discussion </w:t>
      </w:r>
      <w:r w:rsidR="00651078">
        <w:rPr>
          <w:rFonts w:ascii="Times" w:hAnsi="Times"/>
          <w:szCs w:val="20"/>
          <w:lang w:eastAsia="zh-CN"/>
        </w:rPr>
        <w:t>is regarding</w:t>
      </w:r>
      <w:r w:rsidR="00284D90">
        <w:rPr>
          <w:rFonts w:ascii="Times" w:hAnsi="Times"/>
          <w:szCs w:val="20"/>
          <w:lang w:eastAsia="zh-CN"/>
        </w:rPr>
        <w:t xml:space="preserve"> the possible use cases and also analysis on whether an</w:t>
      </w:r>
      <w:r w:rsidR="003C18D7">
        <w:rPr>
          <w:rFonts w:ascii="Times" w:hAnsi="Times"/>
          <w:szCs w:val="20"/>
          <w:lang w:eastAsia="zh-CN"/>
        </w:rPr>
        <w:t>d how to support such use cases</w:t>
      </w:r>
      <w:r w:rsidR="00284D90">
        <w:rPr>
          <w:rFonts w:ascii="Times" w:hAnsi="Times"/>
          <w:szCs w:val="20"/>
          <w:lang w:eastAsia="zh-CN"/>
        </w:rPr>
        <w:t xml:space="preserve">. For some of them, </w:t>
      </w:r>
      <w:r w:rsidR="00651078">
        <w:rPr>
          <w:rFonts w:ascii="Times" w:hAnsi="Times"/>
          <w:szCs w:val="20"/>
          <w:lang w:eastAsia="zh-CN"/>
        </w:rPr>
        <w:t>general principles of how to look into</w:t>
      </w:r>
      <w:r w:rsidR="00284D90">
        <w:rPr>
          <w:rFonts w:ascii="Times" w:hAnsi="Times"/>
          <w:szCs w:val="20"/>
          <w:lang w:eastAsia="zh-CN"/>
        </w:rPr>
        <w:t xml:space="preserve"> solutions are provided.</w:t>
      </w:r>
    </w:p>
    <w:p w:rsidR="00284D90" w:rsidRDefault="003C18D7" w:rsidP="00114ED9">
      <w:pPr>
        <w:autoSpaceDE/>
        <w:autoSpaceDN/>
        <w:adjustRightInd/>
        <w:snapToGrid/>
        <w:spacing w:before="240" w:after="240"/>
        <w:rPr>
          <w:rFonts w:ascii="Times" w:hAnsi="Times"/>
          <w:szCs w:val="20"/>
          <w:lang w:eastAsia="zh-CN"/>
        </w:rPr>
      </w:pPr>
      <w:r>
        <w:rPr>
          <w:rFonts w:ascii="Times" w:hAnsi="Times"/>
          <w:szCs w:val="20"/>
          <w:lang w:eastAsia="zh-CN"/>
        </w:rPr>
        <w:t>As background, some of the agreements regarding long PUCCH are listed below</w:t>
      </w:r>
      <w:r w:rsidR="008C0D42">
        <w:rPr>
          <w:rFonts w:ascii="Times" w:hAnsi="Times"/>
          <w:szCs w:val="20"/>
          <w:lang w:eastAsia="zh-CN"/>
        </w:rPr>
        <w:t xml:space="preserve"> [1</w:t>
      </w:r>
      <w:r w:rsidR="003222D8">
        <w:rPr>
          <w:rFonts w:ascii="Times" w:hAnsi="Times"/>
          <w:szCs w:val="20"/>
          <w:lang w:eastAsia="zh-CN"/>
        </w:rPr>
        <w:t xml:space="preserve">, </w:t>
      </w:r>
      <w:r w:rsidR="008C0D42">
        <w:rPr>
          <w:rFonts w:ascii="Times" w:hAnsi="Times"/>
          <w:szCs w:val="20"/>
          <w:lang w:eastAsia="zh-CN"/>
        </w:rPr>
        <w:t>2</w:t>
      </w:r>
      <w:r w:rsidR="003222D8">
        <w:rPr>
          <w:rFonts w:ascii="Times" w:hAnsi="Times"/>
          <w:szCs w:val="20"/>
          <w:lang w:eastAsia="zh-CN"/>
        </w:rPr>
        <w:t xml:space="preserve">, </w:t>
      </w:r>
      <w:proofErr w:type="gramStart"/>
      <w:r w:rsidR="003222D8">
        <w:rPr>
          <w:rFonts w:ascii="Times" w:hAnsi="Times"/>
          <w:szCs w:val="20"/>
          <w:lang w:eastAsia="zh-CN"/>
        </w:rPr>
        <w:t>3</w:t>
      </w:r>
      <w:proofErr w:type="gramEnd"/>
      <w:r w:rsidR="008C0D42">
        <w:rPr>
          <w:rFonts w:ascii="Times" w:hAnsi="Times"/>
          <w:szCs w:val="20"/>
          <w:lang w:eastAsia="zh-CN"/>
        </w:rPr>
        <w:t>]</w:t>
      </w:r>
      <w:r>
        <w:rPr>
          <w:rFonts w:ascii="Times" w:hAnsi="Times"/>
          <w:szCs w:val="20"/>
          <w:lang w:eastAsia="zh-CN"/>
        </w:rPr>
        <w:t>:</w:t>
      </w:r>
    </w:p>
    <w:p w:rsidR="00420FB2" w:rsidRPr="00BB337C" w:rsidRDefault="00420FB2" w:rsidP="00420FB2">
      <w:pPr>
        <w:outlineLvl w:val="0"/>
        <w:rPr>
          <w:rFonts w:eastAsia="MS Mincho"/>
          <w:b/>
          <w:bCs/>
          <w:u w:val="single"/>
          <w:lang w:eastAsia="ja-JP"/>
        </w:rPr>
      </w:pPr>
      <w:r w:rsidRPr="00BB337C">
        <w:rPr>
          <w:rFonts w:eastAsia="MS Mincho" w:hint="eastAsia"/>
          <w:b/>
          <w:bCs/>
          <w:highlight w:val="green"/>
          <w:u w:val="single"/>
          <w:lang w:eastAsia="ja-JP"/>
        </w:rPr>
        <w:t>Agreements:</w:t>
      </w:r>
    </w:p>
    <w:p w:rsidR="00420FB2" w:rsidRPr="0032233F" w:rsidRDefault="00420FB2" w:rsidP="00420FB2">
      <w:pPr>
        <w:numPr>
          <w:ilvl w:val="0"/>
          <w:numId w:val="28"/>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420FB2" w:rsidRDefault="00420FB2" w:rsidP="00420FB2">
      <w:pPr>
        <w:numPr>
          <w:ilvl w:val="1"/>
          <w:numId w:val="28"/>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420FB2" w:rsidRPr="0032233F" w:rsidRDefault="00420FB2" w:rsidP="00420FB2">
      <w:pPr>
        <w:numPr>
          <w:ilvl w:val="2"/>
          <w:numId w:val="28"/>
        </w:numPr>
        <w:autoSpaceDE/>
        <w:autoSpaceDN/>
        <w:adjustRightInd/>
        <w:snapToGrid/>
        <w:spacing w:after="0"/>
        <w:jc w:val="left"/>
        <w:rPr>
          <w:rFonts w:eastAsia="MS Mincho"/>
          <w:lang w:eastAsia="ja-JP"/>
        </w:rPr>
      </w:pPr>
      <w:r>
        <w:rPr>
          <w:rFonts w:eastAsia="MS Mincho" w:hint="eastAsia"/>
          <w:lang w:eastAsia="ja-JP"/>
        </w:rPr>
        <w:t>FFS: pi/2 BPSK usage</w:t>
      </w:r>
    </w:p>
    <w:p w:rsidR="00420FB2" w:rsidRDefault="00420FB2" w:rsidP="00420FB2">
      <w:pPr>
        <w:numPr>
          <w:ilvl w:val="1"/>
          <w:numId w:val="28"/>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420FB2" w:rsidRPr="00EA185E" w:rsidRDefault="00420FB2" w:rsidP="00420FB2">
      <w:pPr>
        <w:numPr>
          <w:ilvl w:val="1"/>
          <w:numId w:val="28"/>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420FB2" w:rsidRDefault="00420FB2" w:rsidP="00420FB2">
      <w:pPr>
        <w:outlineLvl w:val="0"/>
        <w:rPr>
          <w:rFonts w:eastAsia="MS Mincho"/>
          <w:b/>
          <w:u w:val="single"/>
          <w:lang w:eastAsia="ja-JP"/>
        </w:rPr>
      </w:pPr>
      <w:r w:rsidRPr="004E3FC4">
        <w:rPr>
          <w:rFonts w:eastAsia="MS Mincho" w:hint="eastAsia"/>
          <w:b/>
          <w:highlight w:val="green"/>
          <w:u w:val="single"/>
          <w:lang w:eastAsia="ja-JP"/>
        </w:rPr>
        <w:t>Agreements:</w:t>
      </w:r>
    </w:p>
    <w:p w:rsidR="00420FB2" w:rsidRPr="00F368A8" w:rsidRDefault="00420FB2" w:rsidP="00420FB2">
      <w:pPr>
        <w:numPr>
          <w:ilvl w:val="0"/>
          <w:numId w:val="29"/>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420FB2" w:rsidRPr="00F368A8" w:rsidRDefault="00420FB2" w:rsidP="00420FB2">
      <w:pPr>
        <w:numPr>
          <w:ilvl w:val="0"/>
          <w:numId w:val="29"/>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420FB2" w:rsidRPr="00F368A8" w:rsidRDefault="00420FB2" w:rsidP="00420FB2">
      <w:pPr>
        <w:numPr>
          <w:ilvl w:val="1"/>
          <w:numId w:val="29"/>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420FB2" w:rsidRPr="00265A14" w:rsidRDefault="00420FB2" w:rsidP="00420FB2">
      <w:pPr>
        <w:outlineLvl w:val="0"/>
        <w:rPr>
          <w:rFonts w:eastAsia="MS Mincho"/>
          <w:b/>
          <w:u w:val="single"/>
          <w:lang w:eastAsia="ja-JP"/>
        </w:rPr>
      </w:pPr>
      <w:r w:rsidRPr="004E3FC4">
        <w:rPr>
          <w:rFonts w:eastAsia="MS Mincho" w:hint="eastAsia"/>
          <w:b/>
          <w:highlight w:val="green"/>
          <w:u w:val="single"/>
          <w:lang w:eastAsia="ja-JP"/>
        </w:rPr>
        <w:t>Agreements:</w:t>
      </w:r>
    </w:p>
    <w:p w:rsidR="00420FB2" w:rsidRPr="00265A14" w:rsidRDefault="00420FB2" w:rsidP="00420FB2">
      <w:pPr>
        <w:numPr>
          <w:ilvl w:val="0"/>
          <w:numId w:val="30"/>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420FB2" w:rsidRPr="00265A14" w:rsidRDefault="00420FB2" w:rsidP="00420FB2">
      <w:pPr>
        <w:numPr>
          <w:ilvl w:val="1"/>
          <w:numId w:val="30"/>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420FB2" w:rsidRPr="00A170D9" w:rsidRDefault="00420FB2" w:rsidP="00420FB2">
      <w:pPr>
        <w:numPr>
          <w:ilvl w:val="2"/>
          <w:numId w:val="30"/>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420FB2" w:rsidRDefault="00420FB2" w:rsidP="00420FB2">
      <w:pPr>
        <w:autoSpaceDE/>
        <w:autoSpaceDN/>
        <w:adjustRightInd/>
        <w:snapToGrid/>
        <w:spacing w:after="0"/>
        <w:rPr>
          <w:szCs w:val="20"/>
          <w:lang w:eastAsia="zh-CN"/>
        </w:rPr>
      </w:pPr>
    </w:p>
    <w:p w:rsidR="00420FB2" w:rsidRPr="002F37CA"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2F37CA" w:rsidRDefault="00420FB2" w:rsidP="00420FB2">
      <w:pPr>
        <w:numPr>
          <w:ilvl w:val="0"/>
          <w:numId w:val="31"/>
        </w:numPr>
        <w:autoSpaceDE/>
        <w:autoSpaceDN/>
        <w:adjustRightInd/>
        <w:snapToGrid/>
        <w:spacing w:after="0"/>
        <w:jc w:val="left"/>
        <w:rPr>
          <w:rFonts w:eastAsia="MS Mincho"/>
          <w:szCs w:val="20"/>
          <w:lang w:eastAsia="ja-JP"/>
        </w:rPr>
      </w:pPr>
      <w:r w:rsidRPr="002F37CA">
        <w:rPr>
          <w:rFonts w:eastAsia="MS Mincho"/>
          <w:iCs/>
          <w:szCs w:val="20"/>
          <w:lang w:eastAsia="ja-JP"/>
        </w:rPr>
        <w:t>For a long PUCCH with up to 2 bits UCI:</w:t>
      </w:r>
    </w:p>
    <w:p w:rsidR="00420FB2" w:rsidRPr="00741997" w:rsidRDefault="00420FB2" w:rsidP="00420FB2">
      <w:pPr>
        <w:numPr>
          <w:ilvl w:val="1"/>
          <w:numId w:val="31"/>
        </w:numPr>
        <w:autoSpaceDE/>
        <w:autoSpaceDN/>
        <w:adjustRightInd/>
        <w:snapToGrid/>
        <w:spacing w:after="0"/>
        <w:jc w:val="left"/>
        <w:rPr>
          <w:rFonts w:eastAsia="MS Mincho"/>
          <w:b/>
          <w:szCs w:val="20"/>
          <w:lang w:eastAsia="ja-JP"/>
        </w:rPr>
      </w:pPr>
      <w:r w:rsidRPr="00741997">
        <w:rPr>
          <w:rFonts w:eastAsia="MS Mincho"/>
          <w:b/>
          <w:iCs/>
          <w:szCs w:val="20"/>
          <w:highlight w:val="darkYellow"/>
          <w:lang w:eastAsia="ja-JP"/>
        </w:rPr>
        <w:t>Working assumption:</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bookmarkStart w:id="2" w:name="OLE_LINK21"/>
      <w:bookmarkStart w:id="3" w:name="OLE_LINK22"/>
      <w:r>
        <w:rPr>
          <w:rFonts w:eastAsia="MS Mincho"/>
          <w:iCs/>
          <w:szCs w:val="20"/>
          <w:lang w:eastAsia="ja-JP"/>
        </w:rPr>
        <w:t>DM</w:t>
      </w:r>
      <w:r w:rsidRPr="002F37CA">
        <w:rPr>
          <w:rFonts w:eastAsia="MS Mincho"/>
          <w:iCs/>
          <w:szCs w:val="20"/>
          <w:lang w:eastAsia="ja-JP"/>
        </w:rPr>
        <w:t>RS always occurs in every other symbols in the long PUCCH</w:t>
      </w:r>
      <w:bookmarkEnd w:id="2"/>
      <w:bookmarkEnd w:id="3"/>
    </w:p>
    <w:p w:rsidR="00420FB2" w:rsidRPr="002F37CA" w:rsidRDefault="00420FB2" w:rsidP="00420FB2">
      <w:pPr>
        <w:numPr>
          <w:ilvl w:val="3"/>
          <w:numId w:val="31"/>
        </w:numPr>
        <w:autoSpaceDE/>
        <w:autoSpaceDN/>
        <w:adjustRightInd/>
        <w:snapToGrid/>
        <w:spacing w:after="0"/>
        <w:jc w:val="left"/>
        <w:rPr>
          <w:rFonts w:eastAsia="MS Mincho"/>
          <w:szCs w:val="20"/>
          <w:lang w:eastAsia="ja-JP"/>
        </w:rPr>
      </w:pPr>
      <w:r w:rsidRPr="002F37CA">
        <w:rPr>
          <w:rFonts w:eastAsia="MS Mincho"/>
          <w:iCs/>
          <w:szCs w:val="20"/>
          <w:lang w:eastAsia="ja-JP"/>
        </w:rPr>
        <w:t>FFS: even or odd symbols</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sidRPr="002F37CA">
        <w:rPr>
          <w:rFonts w:eastAsia="MS Mincho"/>
          <w:iCs/>
          <w:szCs w:val="20"/>
          <w:lang w:eastAsia="ja-JP"/>
        </w:rPr>
        <w:t>The working assumption can be revisited if an issue is found in terms of transient period.</w:t>
      </w:r>
    </w:p>
    <w:p w:rsidR="00420FB2" w:rsidRPr="002F37CA"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2F37CA" w:rsidRDefault="00420FB2" w:rsidP="00420FB2">
      <w:pPr>
        <w:numPr>
          <w:ilvl w:val="1"/>
          <w:numId w:val="31"/>
        </w:numPr>
        <w:autoSpaceDE/>
        <w:autoSpaceDN/>
        <w:adjustRightInd/>
        <w:snapToGrid/>
        <w:spacing w:after="0"/>
        <w:jc w:val="left"/>
        <w:rPr>
          <w:rFonts w:eastAsia="MS Mincho"/>
          <w:szCs w:val="20"/>
          <w:lang w:eastAsia="ja-JP"/>
        </w:rPr>
      </w:pPr>
      <w:r>
        <w:rPr>
          <w:rFonts w:eastAsia="MS Mincho"/>
          <w:iCs/>
          <w:szCs w:val="20"/>
          <w:lang w:eastAsia="ja-JP"/>
        </w:rPr>
        <w:t>The DM</w:t>
      </w:r>
      <w:r w:rsidRPr="002F37CA">
        <w:rPr>
          <w:rFonts w:eastAsia="MS Mincho"/>
          <w:iCs/>
          <w:szCs w:val="20"/>
          <w:lang w:eastAsia="ja-JP"/>
        </w:rPr>
        <w:t>RS symbol(s) are formed as follows:</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Pr>
          <w:rFonts w:eastAsia="MS Mincho"/>
          <w:iCs/>
          <w:szCs w:val="20"/>
          <w:lang w:eastAsia="ja-JP"/>
        </w:rPr>
        <w:lastRenderedPageBreak/>
        <w:t>DM</w:t>
      </w:r>
      <w:r w:rsidRPr="002F37CA">
        <w:rPr>
          <w:rFonts w:eastAsia="MS Mincho"/>
          <w:iCs/>
          <w:szCs w:val="20"/>
          <w:lang w:eastAsia="ja-JP"/>
        </w:rPr>
        <w:t>RS for a PUCCH is a sequence (e.g. a cyclic shift of a CAZAC or computer generated sequence) in frequency domain with Orthogonal Cover Code (OCC) in time.</w:t>
      </w:r>
    </w:p>
    <w:p w:rsidR="00420FB2" w:rsidRPr="002F37CA" w:rsidRDefault="00420FB2" w:rsidP="00420FB2">
      <w:pPr>
        <w:numPr>
          <w:ilvl w:val="1"/>
          <w:numId w:val="31"/>
        </w:numPr>
        <w:autoSpaceDE/>
        <w:autoSpaceDN/>
        <w:adjustRightInd/>
        <w:snapToGrid/>
        <w:spacing w:after="0"/>
        <w:jc w:val="left"/>
        <w:rPr>
          <w:rFonts w:eastAsia="MS Mincho"/>
          <w:szCs w:val="20"/>
          <w:lang w:eastAsia="ja-JP"/>
        </w:rPr>
      </w:pPr>
      <w:r w:rsidRPr="002F37CA">
        <w:rPr>
          <w:rFonts w:eastAsia="MS Mincho"/>
          <w:iCs/>
          <w:szCs w:val="20"/>
          <w:lang w:eastAsia="ja-JP"/>
        </w:rPr>
        <w:t>Note: The data symbols are formed as the following:</w:t>
      </w:r>
    </w:p>
    <w:p w:rsidR="00420FB2" w:rsidRPr="002F37CA" w:rsidRDefault="00420FB2" w:rsidP="00420FB2">
      <w:pPr>
        <w:numPr>
          <w:ilvl w:val="2"/>
          <w:numId w:val="31"/>
        </w:numPr>
        <w:autoSpaceDE/>
        <w:autoSpaceDN/>
        <w:adjustRightInd/>
        <w:snapToGrid/>
        <w:spacing w:after="0"/>
        <w:jc w:val="left"/>
        <w:rPr>
          <w:rFonts w:eastAsia="MS Mincho"/>
          <w:szCs w:val="20"/>
          <w:lang w:eastAsia="ja-JP"/>
        </w:rPr>
      </w:pPr>
      <w:r w:rsidRPr="002F37CA">
        <w:rPr>
          <w:rFonts w:eastAsia="MS Mincho"/>
          <w:iCs/>
          <w:szCs w:val="20"/>
          <w:lang w:eastAsia="ja-JP"/>
        </w:rPr>
        <w:t>The modulated UCI bit(s) is multiplied with a sequence (e.g. a cyclic shift of a CAZAC or computer generated sequence) in frequency domain with Orthogonal Cover Code (OCC) in time.</w:t>
      </w:r>
    </w:p>
    <w:p w:rsidR="00420FB2" w:rsidRPr="0096412B" w:rsidRDefault="00420FB2" w:rsidP="00420FB2">
      <w:pPr>
        <w:numPr>
          <w:ilvl w:val="3"/>
          <w:numId w:val="31"/>
        </w:numPr>
        <w:autoSpaceDE/>
        <w:autoSpaceDN/>
        <w:adjustRightInd/>
        <w:snapToGrid/>
        <w:spacing w:after="0"/>
        <w:jc w:val="left"/>
        <w:rPr>
          <w:rFonts w:eastAsia="MS Mincho"/>
          <w:szCs w:val="20"/>
          <w:lang w:eastAsia="ja-JP"/>
        </w:rPr>
      </w:pPr>
      <w:r>
        <w:rPr>
          <w:rFonts w:eastAsia="MS Mincho"/>
          <w:iCs/>
          <w:szCs w:val="20"/>
          <w:lang w:eastAsia="ja-JP"/>
        </w:rPr>
        <w:t xml:space="preserve">BPSK and QPSK </w:t>
      </w:r>
      <w:r w:rsidRPr="002F37CA">
        <w:rPr>
          <w:rFonts w:eastAsia="MS Mincho"/>
          <w:iCs/>
          <w:szCs w:val="20"/>
          <w:lang w:eastAsia="ja-JP"/>
        </w:rPr>
        <w:t>modulations for 1 and 2 UCI bits, respectively.</w:t>
      </w:r>
    </w:p>
    <w:p w:rsidR="00420FB2" w:rsidRPr="002E2C8F" w:rsidRDefault="00420FB2" w:rsidP="00420FB2">
      <w:pPr>
        <w:numPr>
          <w:ilvl w:val="1"/>
          <w:numId w:val="31"/>
        </w:numPr>
        <w:autoSpaceDE/>
        <w:autoSpaceDN/>
        <w:adjustRightInd/>
        <w:snapToGrid/>
        <w:spacing w:after="0"/>
        <w:jc w:val="left"/>
        <w:rPr>
          <w:rFonts w:eastAsia="MS Mincho"/>
          <w:iCs/>
          <w:szCs w:val="20"/>
          <w:lang w:eastAsia="ja-JP"/>
        </w:rPr>
      </w:pPr>
      <w:r w:rsidRPr="0096412B">
        <w:rPr>
          <w:rFonts w:eastAsia="MS Mincho"/>
          <w:iCs/>
          <w:szCs w:val="20"/>
          <w:lang w:eastAsia="ja-JP"/>
        </w:rPr>
        <w:t>Note: The usage of OCC for DMRS and UCI symbols is effectively disabled for differentiation of the users that are assigned with the same OCC.</w:t>
      </w:r>
    </w:p>
    <w:p w:rsidR="00420FB2" w:rsidRPr="00E537E4" w:rsidRDefault="00420FB2" w:rsidP="00420FB2">
      <w:pPr>
        <w:rPr>
          <w:rFonts w:eastAsia="MS Mincho"/>
          <w:b/>
          <w:szCs w:val="20"/>
          <w:u w:val="single"/>
          <w:lang w:eastAsia="ja-JP"/>
        </w:rPr>
      </w:pPr>
      <w:r w:rsidRPr="00741997">
        <w:rPr>
          <w:rFonts w:eastAsia="MS Mincho" w:hint="eastAsia"/>
          <w:b/>
          <w:highlight w:val="green"/>
          <w:u w:val="single"/>
          <w:lang w:eastAsia="ja-JP"/>
        </w:rPr>
        <w:t>Agreements:</w:t>
      </w:r>
    </w:p>
    <w:p w:rsidR="00420FB2" w:rsidRPr="00E537E4" w:rsidRDefault="00420FB2" w:rsidP="00420FB2">
      <w:pPr>
        <w:numPr>
          <w:ilvl w:val="0"/>
          <w:numId w:val="32"/>
        </w:numPr>
        <w:autoSpaceDE/>
        <w:autoSpaceDN/>
        <w:adjustRightInd/>
        <w:snapToGrid/>
        <w:spacing w:after="0"/>
        <w:jc w:val="left"/>
        <w:rPr>
          <w:rFonts w:eastAsia="MS Mincho"/>
          <w:szCs w:val="20"/>
          <w:lang w:eastAsia="ja-JP"/>
        </w:rPr>
      </w:pPr>
      <w:r w:rsidRPr="00E537E4">
        <w:rPr>
          <w:rFonts w:eastAsia="MS Mincho"/>
          <w:iCs/>
          <w:szCs w:val="20"/>
          <w:lang w:eastAsia="ja-JP"/>
        </w:rPr>
        <w:t>For a long PUCCH in a slot,</w:t>
      </w:r>
    </w:p>
    <w:p w:rsidR="00420FB2" w:rsidRPr="00E537E4" w:rsidRDefault="00420FB2" w:rsidP="00420FB2">
      <w:pPr>
        <w:numPr>
          <w:ilvl w:val="1"/>
          <w:numId w:val="32"/>
        </w:numPr>
        <w:autoSpaceDE/>
        <w:autoSpaceDN/>
        <w:adjustRightInd/>
        <w:snapToGrid/>
        <w:spacing w:after="0"/>
        <w:jc w:val="left"/>
        <w:rPr>
          <w:rFonts w:eastAsia="MS Mincho"/>
          <w:szCs w:val="20"/>
          <w:lang w:eastAsia="ja-JP"/>
        </w:rPr>
      </w:pPr>
      <w:r w:rsidRPr="00E537E4">
        <w:rPr>
          <w:rFonts w:eastAsia="MS Mincho"/>
          <w:iCs/>
          <w:szCs w:val="20"/>
          <w:lang w:eastAsia="ja-JP"/>
        </w:rPr>
        <w:t>At most one hop for the long PUCCH is supported.</w:t>
      </w:r>
    </w:p>
    <w:p w:rsidR="00420FB2" w:rsidRPr="00E537E4" w:rsidRDefault="00420FB2" w:rsidP="00420FB2">
      <w:pPr>
        <w:numPr>
          <w:ilvl w:val="2"/>
          <w:numId w:val="32"/>
        </w:numPr>
        <w:autoSpaceDE/>
        <w:autoSpaceDN/>
        <w:adjustRightInd/>
        <w:snapToGrid/>
        <w:spacing w:after="0"/>
        <w:jc w:val="left"/>
        <w:rPr>
          <w:rFonts w:eastAsia="MS Mincho"/>
          <w:szCs w:val="20"/>
          <w:lang w:eastAsia="ja-JP"/>
        </w:rPr>
      </w:pPr>
      <w:r w:rsidRPr="00E537E4">
        <w:rPr>
          <w:rFonts w:eastAsia="MS Mincho"/>
          <w:iCs/>
          <w:szCs w:val="20"/>
          <w:lang w:eastAsia="ja-JP"/>
        </w:rPr>
        <w:t>FFS: details</w:t>
      </w:r>
    </w:p>
    <w:p w:rsidR="003222D8" w:rsidRPr="00E537E4" w:rsidRDefault="003222D8" w:rsidP="003222D8">
      <w:pPr>
        <w:rPr>
          <w:rFonts w:eastAsia="MS Mincho"/>
          <w:b/>
          <w:szCs w:val="20"/>
          <w:u w:val="single"/>
          <w:lang w:eastAsia="ja-JP"/>
        </w:rPr>
      </w:pPr>
      <w:r w:rsidRPr="00741997">
        <w:rPr>
          <w:rFonts w:eastAsia="MS Mincho" w:hint="eastAsia"/>
          <w:b/>
          <w:highlight w:val="green"/>
          <w:u w:val="single"/>
          <w:lang w:eastAsia="ja-JP"/>
        </w:rPr>
        <w:t>Agreements:</w:t>
      </w:r>
    </w:p>
    <w:p w:rsidR="003222D8" w:rsidRPr="00E537E4" w:rsidRDefault="003222D8" w:rsidP="003222D8">
      <w:pPr>
        <w:numPr>
          <w:ilvl w:val="0"/>
          <w:numId w:val="33"/>
        </w:numPr>
        <w:autoSpaceDE/>
        <w:autoSpaceDN/>
        <w:adjustRightInd/>
        <w:snapToGrid/>
        <w:spacing w:after="0"/>
        <w:jc w:val="left"/>
        <w:rPr>
          <w:rFonts w:eastAsia="MS Mincho"/>
          <w:szCs w:val="20"/>
          <w:lang w:eastAsia="ja-JP"/>
        </w:rPr>
      </w:pPr>
      <w:bookmarkStart w:id="4" w:name="OLE_LINK5"/>
      <w:bookmarkStart w:id="5" w:name="OLE_LINK6"/>
      <w:r w:rsidRPr="00E537E4">
        <w:rPr>
          <w:rFonts w:eastAsia="MS Mincho"/>
          <w:iCs/>
          <w:szCs w:val="20"/>
          <w:lang w:eastAsia="ja-JP"/>
        </w:rPr>
        <w:t>For a PUCCH format for UCI with large payload with no multiplexing capacity within a slot</w:t>
      </w:r>
      <w:bookmarkEnd w:id="4"/>
      <w:bookmarkEnd w:id="5"/>
      <w:r w:rsidRPr="00E537E4">
        <w:rPr>
          <w:rFonts w:eastAsia="MS Mincho"/>
          <w:iCs/>
          <w:szCs w:val="20"/>
          <w:lang w:eastAsia="ja-JP"/>
        </w:rPr>
        <w:t>:</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DMRS and UCI are mapped to different symbols.</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sidRPr="00E537E4">
        <w:rPr>
          <w:rFonts w:eastAsia="MS Mincho"/>
          <w:iCs/>
          <w:szCs w:val="20"/>
          <w:lang w:eastAsia="ja-JP"/>
        </w:rPr>
        <w:t xml:space="preserve">For intra-slot frequency-hopping, </w:t>
      </w:r>
      <w:bookmarkStart w:id="6" w:name="OLE_LINK3"/>
      <w:bookmarkStart w:id="7" w:name="OLE_LINK4"/>
      <w:r w:rsidRPr="00E537E4">
        <w:rPr>
          <w:rFonts w:eastAsia="MS Mincho"/>
          <w:iCs/>
          <w:szCs w:val="20"/>
          <w:lang w:eastAsia="ja-JP"/>
        </w:rPr>
        <w:t>o</w:t>
      </w:r>
      <w:r w:rsidRPr="00E537E4">
        <w:rPr>
          <w:rFonts w:eastAsia="MS Mincho"/>
          <w:szCs w:val="20"/>
          <w:lang w:eastAsia="ja-JP"/>
        </w:rPr>
        <w:t>ne or two DMRS symbol(s) is/are mapped on each frequency-hop of the long-PUCCH.</w:t>
      </w:r>
      <w:bookmarkEnd w:id="6"/>
      <w:bookmarkEnd w:id="7"/>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hint="eastAsia"/>
          <w:szCs w:val="20"/>
          <w:lang w:eastAsia="ja-JP"/>
        </w:rPr>
        <w:t>Opt.1: one DMRS per frequency-hop</w:t>
      </w:r>
    </w:p>
    <w:p w:rsidR="003222D8" w:rsidRPr="00E537E4"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szCs w:val="20"/>
          <w:lang w:eastAsia="ja-JP"/>
        </w:rPr>
        <w:t>T</w:t>
      </w:r>
      <w:r w:rsidRPr="00E537E4">
        <w:rPr>
          <w:rFonts w:eastAsia="MS Mincho" w:hint="eastAsia"/>
          <w:szCs w:val="20"/>
          <w:lang w:eastAsia="ja-JP"/>
        </w:rPr>
        <w:t xml:space="preserve">he location is </w:t>
      </w:r>
      <w:r w:rsidRPr="00E537E4">
        <w:rPr>
          <w:rFonts w:eastAsia="MS Mincho"/>
          <w:szCs w:val="20"/>
          <w:lang w:eastAsia="ja-JP"/>
        </w:rPr>
        <w:t xml:space="preserve">around </w:t>
      </w:r>
      <w:r w:rsidRPr="00E537E4">
        <w:rPr>
          <w:rFonts w:eastAsia="MS Mincho" w:hint="eastAsia"/>
          <w:szCs w:val="20"/>
          <w:lang w:eastAsia="ja-JP"/>
        </w:rPr>
        <w:t>the middle of the frequency-hop</w:t>
      </w:r>
      <w:r w:rsidRPr="00E537E4">
        <w:rPr>
          <w:rFonts w:eastAsia="MS Mincho"/>
          <w:szCs w:val="20"/>
          <w:lang w:eastAsia="ja-JP"/>
        </w:rPr>
        <w:t xml:space="preserve"> </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szCs w:val="20"/>
          <w:lang w:eastAsia="ja-JP"/>
        </w:rPr>
        <w:t>Opt.2: one or two DMRS per frequency-hop</w:t>
      </w:r>
    </w:p>
    <w:p w:rsidR="003222D8" w:rsidRPr="00E537E4"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szCs w:val="20"/>
          <w:lang w:eastAsia="ja-JP"/>
        </w:rPr>
        <w:t>FFS: the location of the DMRS symbol(s)</w:t>
      </w:r>
    </w:p>
    <w:p w:rsidR="003222D8" w:rsidRPr="00E537E4" w:rsidRDefault="003222D8" w:rsidP="003222D8">
      <w:pPr>
        <w:numPr>
          <w:ilvl w:val="1"/>
          <w:numId w:val="33"/>
        </w:numPr>
        <w:autoSpaceDE/>
        <w:autoSpaceDN/>
        <w:adjustRightInd/>
        <w:snapToGrid/>
        <w:spacing w:after="0"/>
        <w:jc w:val="left"/>
        <w:rPr>
          <w:rFonts w:eastAsia="MS Mincho"/>
          <w:szCs w:val="20"/>
          <w:lang w:eastAsia="ja-JP"/>
        </w:rPr>
      </w:pPr>
      <w:r>
        <w:rPr>
          <w:rFonts w:eastAsia="MS Mincho"/>
          <w:iCs/>
          <w:szCs w:val="20"/>
          <w:lang w:eastAsia="ja-JP"/>
        </w:rPr>
        <w:t>The DM</w:t>
      </w:r>
      <w:r w:rsidRPr="00E537E4">
        <w:rPr>
          <w:rFonts w:eastAsia="MS Mincho"/>
          <w:iCs/>
          <w:szCs w:val="20"/>
          <w:lang w:eastAsia="ja-JP"/>
        </w:rPr>
        <w:t>RS symbol(s) are formed as follows:</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Pr>
          <w:rFonts w:eastAsia="MS Mincho"/>
          <w:iCs/>
          <w:szCs w:val="20"/>
          <w:lang w:eastAsia="ja-JP"/>
        </w:rPr>
        <w:t>DM</w:t>
      </w:r>
      <w:r w:rsidRPr="00E537E4">
        <w:rPr>
          <w:rFonts w:eastAsia="MS Mincho"/>
          <w:iCs/>
          <w:szCs w:val="20"/>
          <w:lang w:eastAsia="ja-JP"/>
        </w:rPr>
        <w:t>RS for a PUCCH is a sequence (e.g. a cyclic shift of a CAZAC or computer generated sequence) in frequency domain.</w:t>
      </w:r>
    </w:p>
    <w:p w:rsidR="003222D8" w:rsidRPr="00E750DD" w:rsidRDefault="003222D8" w:rsidP="003222D8">
      <w:pPr>
        <w:numPr>
          <w:ilvl w:val="1"/>
          <w:numId w:val="33"/>
        </w:numPr>
        <w:autoSpaceDE/>
        <w:autoSpaceDN/>
        <w:adjustRightInd/>
        <w:snapToGrid/>
        <w:spacing w:after="0"/>
        <w:jc w:val="left"/>
        <w:rPr>
          <w:rFonts w:eastAsia="MS Mincho"/>
          <w:b/>
          <w:szCs w:val="20"/>
          <w:lang w:eastAsia="ja-JP"/>
        </w:rPr>
      </w:pPr>
      <w:r w:rsidRPr="00E60B75">
        <w:rPr>
          <w:rFonts w:eastAsia="MS Mincho" w:hint="eastAsia"/>
          <w:b/>
          <w:szCs w:val="20"/>
          <w:highlight w:val="darkYellow"/>
          <w:lang w:eastAsia="ja-JP"/>
        </w:rPr>
        <w:t>Working assumption:</w:t>
      </w:r>
    </w:p>
    <w:p w:rsidR="003222D8" w:rsidRPr="00E537E4" w:rsidRDefault="003222D8" w:rsidP="003222D8">
      <w:pPr>
        <w:numPr>
          <w:ilvl w:val="2"/>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symbols carrying UCI are formed as follows:</w:t>
      </w:r>
    </w:p>
    <w:p w:rsidR="003222D8" w:rsidRPr="008C2020" w:rsidRDefault="003222D8" w:rsidP="003222D8">
      <w:pPr>
        <w:numPr>
          <w:ilvl w:val="3"/>
          <w:numId w:val="33"/>
        </w:numPr>
        <w:autoSpaceDE/>
        <w:autoSpaceDN/>
        <w:adjustRightInd/>
        <w:snapToGrid/>
        <w:spacing w:after="0"/>
        <w:jc w:val="left"/>
        <w:rPr>
          <w:rFonts w:eastAsia="MS Mincho"/>
          <w:szCs w:val="20"/>
          <w:lang w:eastAsia="ja-JP"/>
        </w:rPr>
      </w:pPr>
      <w:r w:rsidRPr="00E537E4">
        <w:rPr>
          <w:rFonts w:eastAsia="MS Mincho"/>
          <w:iCs/>
          <w:szCs w:val="20"/>
          <w:lang w:eastAsia="ja-JP"/>
        </w:rPr>
        <w:t>The UCI bits are encoded and scrambled, QPSK modulated and DFT pre-coded and mapped to the REs for the symbols carrying UCI of the long PUCCH</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B16212" w:rsidRDefault="00B16212" w:rsidP="006F38BC">
      <w:pPr>
        <w:overflowPunct w:val="0"/>
        <w:snapToGrid/>
        <w:spacing w:before="60"/>
        <w:textAlignment w:val="baseline"/>
        <w:rPr>
          <w:lang w:eastAsia="zh-CN"/>
        </w:rPr>
      </w:pPr>
      <w:r>
        <w:rPr>
          <w:lang w:eastAsia="zh-CN"/>
        </w:rPr>
        <w:t xml:space="preserve">As agreed, </w:t>
      </w:r>
      <w:r w:rsidR="009A4921">
        <w:rPr>
          <w:lang w:eastAsia="zh-CN"/>
        </w:rPr>
        <w:t xml:space="preserve">for </w:t>
      </w:r>
      <w:r w:rsidR="00EF1314">
        <w:rPr>
          <w:lang w:eastAsia="zh-CN"/>
        </w:rPr>
        <w:t xml:space="preserve">the </w:t>
      </w:r>
      <w:r w:rsidR="009A4921">
        <w:rPr>
          <w:lang w:eastAsia="zh-CN"/>
        </w:rPr>
        <w:t>1 or 2 bits cases</w:t>
      </w:r>
      <w:r>
        <w:rPr>
          <w:lang w:eastAsia="zh-CN"/>
        </w:rPr>
        <w:t>, the UCI can be repeated within N slots. Co</w:t>
      </w:r>
      <w:r w:rsidR="003002CF">
        <w:rPr>
          <w:lang w:eastAsia="zh-CN"/>
        </w:rPr>
        <w:t>verage enhancement is the main</w:t>
      </w:r>
      <w:r>
        <w:rPr>
          <w:lang w:eastAsia="zh-CN"/>
        </w:rPr>
        <w:t xml:space="preserve"> motivation</w:t>
      </w:r>
      <w:r w:rsidR="009655C8">
        <w:rPr>
          <w:lang w:eastAsia="zh-CN"/>
        </w:rPr>
        <w:t>.</w:t>
      </w:r>
    </w:p>
    <w:p w:rsidR="00D7139F" w:rsidRDefault="00C65EB0" w:rsidP="006F38BC">
      <w:pPr>
        <w:overflowPunct w:val="0"/>
        <w:snapToGrid/>
        <w:spacing w:before="60"/>
        <w:textAlignment w:val="baseline"/>
        <w:rPr>
          <w:lang w:eastAsia="zh-CN"/>
        </w:rPr>
      </w:pPr>
      <w:r>
        <w:rPr>
          <w:lang w:eastAsia="zh-CN"/>
        </w:rPr>
        <w:t xml:space="preserve">In case of the long PUCCH transmission </w:t>
      </w:r>
      <w:r w:rsidR="00470C9E">
        <w:rPr>
          <w:lang w:eastAsia="zh-CN"/>
        </w:rPr>
        <w:t xml:space="preserve">occurs </w:t>
      </w:r>
      <w:r>
        <w:rPr>
          <w:lang w:eastAsia="zh-CN"/>
        </w:rPr>
        <w:t>in pure</w:t>
      </w:r>
      <w:r w:rsidR="00470C9E">
        <w:rPr>
          <w:lang w:eastAsia="zh-CN"/>
        </w:rPr>
        <w:t xml:space="preserve"> UL carrier, or in pure UL slots, this situation would be easy to handle. The overall transmission duration can span all the UL slots. Interruption is possible if there are </w:t>
      </w:r>
      <w:r w:rsidR="009D5CB5">
        <w:rPr>
          <w:lang w:eastAsia="zh-CN"/>
        </w:rPr>
        <w:t>certain</w:t>
      </w:r>
      <w:r w:rsidR="00470C9E">
        <w:rPr>
          <w:lang w:eastAsia="zh-CN"/>
        </w:rPr>
        <w:t xml:space="preserve"> signals</w:t>
      </w:r>
      <w:r w:rsidR="003002CF">
        <w:rPr>
          <w:lang w:eastAsia="zh-CN"/>
        </w:rPr>
        <w:t xml:space="preserve"> like PRACH or SRS, in which case </w:t>
      </w:r>
      <w:r w:rsidR="009D5CB5">
        <w:rPr>
          <w:lang w:eastAsia="zh-CN"/>
        </w:rPr>
        <w:t>these</w:t>
      </w:r>
      <w:r w:rsidR="00470C9E">
        <w:rPr>
          <w:lang w:eastAsia="zh-CN"/>
        </w:rPr>
        <w:t xml:space="preserve"> symbols</w:t>
      </w:r>
      <w:r w:rsidR="003002CF">
        <w:rPr>
          <w:lang w:eastAsia="zh-CN"/>
        </w:rPr>
        <w:t xml:space="preserve"> can be skipped and transmission can be postponed.</w:t>
      </w:r>
      <w:r w:rsidR="003961F9">
        <w:rPr>
          <w:lang w:eastAsia="zh-CN"/>
        </w:rPr>
        <w:t xml:space="preserve"> Hence even the long PUCCH transmission is scheduled or configured to within one slot, it is still possible to span multiple slots depending on the actually status of the resource utilization.</w:t>
      </w:r>
    </w:p>
    <w:p w:rsidR="00D83AF7" w:rsidRPr="00D83AF7" w:rsidRDefault="00D83AF7" w:rsidP="006F38BC">
      <w:pPr>
        <w:overflowPunct w:val="0"/>
        <w:snapToGrid/>
        <w:spacing w:before="60"/>
        <w:textAlignment w:val="baseline"/>
        <w:rPr>
          <w:b/>
          <w:lang w:eastAsia="zh-CN"/>
        </w:rPr>
      </w:pPr>
      <w:r w:rsidRPr="00D83AF7">
        <w:rPr>
          <w:b/>
          <w:lang w:eastAsia="zh-CN"/>
        </w:rPr>
        <w:t xml:space="preserve">Proposal 1: </w:t>
      </w:r>
      <w:r w:rsidR="009655C8">
        <w:rPr>
          <w:b/>
          <w:lang w:eastAsia="zh-CN"/>
        </w:rPr>
        <w:t>L</w:t>
      </w:r>
      <w:r w:rsidRPr="00D83AF7">
        <w:rPr>
          <w:b/>
          <w:lang w:eastAsia="zh-CN"/>
        </w:rPr>
        <w:t>ong PUCCH transmission can cross multiple slots to avoid collision with other signaling, e.g. PRACH, SRS.</w:t>
      </w:r>
    </w:p>
    <w:p w:rsidR="003002CF" w:rsidRDefault="003002CF" w:rsidP="006F38BC">
      <w:pPr>
        <w:overflowPunct w:val="0"/>
        <w:snapToGrid/>
        <w:spacing w:before="60"/>
        <w:textAlignment w:val="baseline"/>
        <w:rPr>
          <w:lang w:eastAsia="zh-CN"/>
        </w:rPr>
      </w:pPr>
      <w:r>
        <w:rPr>
          <w:lang w:eastAsia="zh-CN"/>
        </w:rPr>
        <w:t>In case of the long PUCCH transmission</w:t>
      </w:r>
      <w:r w:rsidR="00D83AF7">
        <w:rPr>
          <w:lang w:eastAsia="zh-CN"/>
        </w:rPr>
        <w:t xml:space="preserve"> occurs in slots with dynamic or semi-static TDD frame structure, </w:t>
      </w:r>
      <w:r w:rsidR="00A13108">
        <w:rPr>
          <w:lang w:eastAsia="zh-CN"/>
        </w:rPr>
        <w:t>if the demanded coverage enhancement level is low or moderate</w:t>
      </w:r>
      <w:r w:rsidR="00F709D7">
        <w:rPr>
          <w:lang w:eastAsia="zh-CN"/>
        </w:rPr>
        <w:t xml:space="preserve">, the transmission only needs to happen within a slot </w:t>
      </w:r>
      <w:r w:rsidR="00EF1314">
        <w:rPr>
          <w:lang w:eastAsia="zh-CN"/>
        </w:rPr>
        <w:t>when the number of</w:t>
      </w:r>
      <w:r w:rsidR="00F709D7">
        <w:rPr>
          <w:lang w:eastAsia="zh-CN"/>
        </w:rPr>
        <w:t xml:space="preserve"> UL symbol</w:t>
      </w:r>
      <w:r w:rsidR="00EF1314">
        <w:rPr>
          <w:lang w:eastAsia="zh-CN"/>
        </w:rPr>
        <w:t xml:space="preserve">s </w:t>
      </w:r>
      <w:r w:rsidR="00F709D7">
        <w:rPr>
          <w:lang w:eastAsia="zh-CN"/>
        </w:rPr>
        <w:t>is sufficient. If the UL part is short and/or the coverage enhancement target is beyond the link budget using resource within one slot, the transmission also need to cross multiple slots. It needs to skip the DL part and GP symbol</w:t>
      </w:r>
      <w:r w:rsidR="00A04C2E">
        <w:rPr>
          <w:lang w:eastAsia="zh-CN"/>
        </w:rPr>
        <w:t xml:space="preserve"> when necessary.</w:t>
      </w:r>
    </w:p>
    <w:p w:rsidR="00A04C2E" w:rsidRPr="00A04C2E" w:rsidRDefault="00A04C2E" w:rsidP="006F38BC">
      <w:pPr>
        <w:overflowPunct w:val="0"/>
        <w:snapToGrid/>
        <w:spacing w:before="60"/>
        <w:textAlignment w:val="baseline"/>
        <w:rPr>
          <w:b/>
          <w:lang w:eastAsia="zh-CN"/>
        </w:rPr>
      </w:pPr>
      <w:r w:rsidRPr="00A04C2E">
        <w:rPr>
          <w:b/>
          <w:lang w:eastAsia="zh-CN"/>
        </w:rPr>
        <w:t xml:space="preserve">Proposal 2: </w:t>
      </w:r>
      <w:r w:rsidR="009655C8">
        <w:rPr>
          <w:b/>
          <w:lang w:eastAsia="zh-CN"/>
        </w:rPr>
        <w:t>L</w:t>
      </w:r>
      <w:r w:rsidRPr="00A04C2E">
        <w:rPr>
          <w:b/>
          <w:lang w:eastAsia="zh-CN"/>
        </w:rPr>
        <w:t xml:space="preserve">ong PUCCH </w:t>
      </w:r>
      <w:r w:rsidR="00FE37BE">
        <w:rPr>
          <w:b/>
          <w:lang w:eastAsia="zh-CN"/>
        </w:rPr>
        <w:t>transmission can cross multiple slots due to UL resource shortage in dynamic/semi-static TDD frame structure.</w:t>
      </w:r>
    </w:p>
    <w:p w:rsidR="00A13C74" w:rsidRDefault="009655C8" w:rsidP="00E856F4">
      <w:pPr>
        <w:rPr>
          <w:lang w:eastAsia="zh-CN"/>
        </w:rPr>
      </w:pPr>
      <w:r>
        <w:rPr>
          <w:lang w:eastAsia="zh-CN"/>
        </w:rPr>
        <w:lastRenderedPageBreak/>
        <w:t xml:space="preserve">However, too freely making long PUCCH across multiple slots would introduce additional complexity in resource scheduling and also specification work. For example, </w:t>
      </w:r>
      <w:r w:rsidR="00F63D6A">
        <w:rPr>
          <w:lang w:eastAsia="zh-CN"/>
        </w:rPr>
        <w:t xml:space="preserve">if each long PUCCH transmission can start from and end at any possible symbol, that may add too much signaling overhead. </w:t>
      </w:r>
    </w:p>
    <w:p w:rsidR="00D7139F" w:rsidRDefault="00A13C74" w:rsidP="00E856F4">
      <w:pPr>
        <w:rPr>
          <w:lang w:eastAsia="zh-CN"/>
        </w:rPr>
      </w:pPr>
      <w:r>
        <w:rPr>
          <w:lang w:eastAsia="zh-CN"/>
        </w:rPr>
        <w:t xml:space="preserve">In general, </w:t>
      </w:r>
      <w:r w:rsidR="00AD4086">
        <w:rPr>
          <w:lang w:eastAsia="zh-CN"/>
        </w:rPr>
        <w:t>too much time domain resource fragmentation</w:t>
      </w:r>
      <w:r>
        <w:rPr>
          <w:lang w:eastAsia="zh-CN"/>
        </w:rPr>
        <w:t xml:space="preserve"> is</w:t>
      </w:r>
      <w:r w:rsidR="00AD4086">
        <w:rPr>
          <w:lang w:eastAsia="zh-CN"/>
        </w:rPr>
        <w:t xml:space="preserve"> not</w:t>
      </w:r>
      <w:r>
        <w:rPr>
          <w:lang w:eastAsia="zh-CN"/>
        </w:rPr>
        <w:t xml:space="preserve"> friendly to resource allocation for other channels. </w:t>
      </w:r>
      <w:r w:rsidR="00F63D6A">
        <w:rPr>
          <w:lang w:eastAsia="zh-CN"/>
        </w:rPr>
        <w:t>Some necessary simplification or design criteria should be further considered to achieve tradeoff between flexibility, complexity and signaling overhead.</w:t>
      </w:r>
      <w:bookmarkStart w:id="8" w:name="_GoBack"/>
      <w:bookmarkEnd w:id="8"/>
    </w:p>
    <w:p w:rsidR="003428EC" w:rsidRDefault="00F63D6A" w:rsidP="003428EC">
      <w:pPr>
        <w:rPr>
          <w:b/>
          <w:lang w:eastAsia="zh-CN"/>
        </w:rPr>
      </w:pPr>
      <w:r w:rsidRPr="00F63D6A">
        <w:rPr>
          <w:b/>
          <w:lang w:eastAsia="zh-CN"/>
        </w:rPr>
        <w:t xml:space="preserve">Proposal 3: </w:t>
      </w:r>
      <w:r w:rsidR="00CC18AB">
        <w:rPr>
          <w:b/>
          <w:lang w:eastAsia="zh-CN"/>
        </w:rPr>
        <w:t>Long PUCCH resource allocation should be defined in a way considering the tradeoff between flexibility, complexity and signaling overhead</w:t>
      </w:r>
      <w:r w:rsidR="003428EC">
        <w:rPr>
          <w:b/>
          <w:lang w:eastAsia="zh-CN"/>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EA0DDA">
        <w:rPr>
          <w:lang w:eastAsia="zh-CN"/>
        </w:rPr>
        <w:t>provide our high level opinions on long PUCCH transmission over multiple slots</w:t>
      </w:r>
      <w:r w:rsidR="00B15A2D">
        <w:rPr>
          <w:lang w:eastAsia="zh-CN"/>
        </w:rPr>
        <w:t xml:space="preserve">. </w:t>
      </w:r>
      <w:r w:rsidR="00EA0DDA">
        <w:rPr>
          <w:lang w:eastAsia="zh-CN"/>
        </w:rPr>
        <w:t>The following proposals are highlighted</w:t>
      </w:r>
      <w:r w:rsidR="00087737">
        <w:rPr>
          <w:lang w:eastAsia="zh-CN"/>
        </w:rPr>
        <w:t>:</w:t>
      </w:r>
    </w:p>
    <w:p w:rsidR="00EA0DDA" w:rsidRPr="00D83AF7" w:rsidRDefault="00EA0DDA" w:rsidP="00EA0DDA">
      <w:pPr>
        <w:overflowPunct w:val="0"/>
        <w:snapToGrid/>
        <w:spacing w:before="60"/>
        <w:textAlignment w:val="baseline"/>
        <w:rPr>
          <w:b/>
          <w:lang w:eastAsia="zh-CN"/>
        </w:rPr>
      </w:pPr>
      <w:r w:rsidRPr="00D83AF7">
        <w:rPr>
          <w:b/>
          <w:lang w:eastAsia="zh-CN"/>
        </w:rPr>
        <w:t xml:space="preserve">Proposal 1: </w:t>
      </w:r>
      <w:r>
        <w:rPr>
          <w:b/>
          <w:lang w:eastAsia="zh-CN"/>
        </w:rPr>
        <w:t>L</w:t>
      </w:r>
      <w:r w:rsidRPr="00D83AF7">
        <w:rPr>
          <w:b/>
          <w:lang w:eastAsia="zh-CN"/>
        </w:rPr>
        <w:t>ong PUCCH transmission can cross multiple slots to avoid collision with other signaling, e.g. PRACH, SRS.</w:t>
      </w:r>
    </w:p>
    <w:p w:rsidR="00EA0DDA" w:rsidRPr="00A04C2E" w:rsidRDefault="00EA0DDA" w:rsidP="00EA0DDA">
      <w:pPr>
        <w:overflowPunct w:val="0"/>
        <w:snapToGrid/>
        <w:spacing w:before="60"/>
        <w:textAlignment w:val="baseline"/>
        <w:rPr>
          <w:b/>
          <w:lang w:eastAsia="zh-CN"/>
        </w:rPr>
      </w:pPr>
      <w:r w:rsidRPr="00A04C2E">
        <w:rPr>
          <w:b/>
          <w:lang w:eastAsia="zh-CN"/>
        </w:rPr>
        <w:t xml:space="preserve">Proposal 2: </w:t>
      </w:r>
      <w:r>
        <w:rPr>
          <w:b/>
          <w:lang w:eastAsia="zh-CN"/>
        </w:rPr>
        <w:t>L</w:t>
      </w:r>
      <w:r w:rsidRPr="00A04C2E">
        <w:rPr>
          <w:b/>
          <w:lang w:eastAsia="zh-CN"/>
        </w:rPr>
        <w:t xml:space="preserve">ong PUCCH </w:t>
      </w:r>
      <w:r>
        <w:rPr>
          <w:b/>
          <w:lang w:eastAsia="zh-CN"/>
        </w:rPr>
        <w:t>transmission can cross multiple slots due to UL resource shortage in dynamic/semi-static TDD frame structure.</w:t>
      </w:r>
    </w:p>
    <w:p w:rsidR="00EA0DDA" w:rsidRDefault="00EA0DDA" w:rsidP="00EA0DDA">
      <w:pPr>
        <w:rPr>
          <w:b/>
          <w:lang w:eastAsia="zh-CN"/>
        </w:rPr>
      </w:pPr>
      <w:r w:rsidRPr="00F63D6A">
        <w:rPr>
          <w:b/>
          <w:lang w:eastAsia="zh-CN"/>
        </w:rPr>
        <w:t xml:space="preserve">Proposal 3: </w:t>
      </w:r>
      <w:r>
        <w:rPr>
          <w:b/>
          <w:lang w:eastAsia="zh-CN"/>
        </w:rPr>
        <w:t xml:space="preserve">Long PUCCH resource allocation should be defined in a way considering the tradeoff between flexibility, complexity and signaling overhead. </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3222D8" w:rsidRDefault="003222D8" w:rsidP="003222D8">
      <w:pPr>
        <w:pStyle w:val="References"/>
        <w:rPr>
          <w:sz w:val="22"/>
          <w:szCs w:val="22"/>
          <w:lang w:eastAsia="zh-CN"/>
        </w:rPr>
      </w:pPr>
      <w:r>
        <w:rPr>
          <w:sz w:val="22"/>
          <w:szCs w:val="22"/>
          <w:lang w:eastAsia="zh-CN"/>
        </w:rPr>
        <w:t>Chairman’s Notes of 3GPP TSG RAN WG1 Meeting #88bis</w:t>
      </w:r>
    </w:p>
    <w:p w:rsidR="003222D8" w:rsidRPr="00C23B68" w:rsidRDefault="003222D8" w:rsidP="003222D8">
      <w:pPr>
        <w:pStyle w:val="References"/>
        <w:rPr>
          <w:sz w:val="22"/>
          <w:szCs w:val="22"/>
          <w:lang w:eastAsia="zh-CN"/>
        </w:rPr>
      </w:pPr>
      <w:r>
        <w:rPr>
          <w:sz w:val="22"/>
          <w:szCs w:val="22"/>
          <w:lang w:eastAsia="zh-CN"/>
        </w:rPr>
        <w:t>Chairman’s Notes of 3GPP TSG RAN WG1 Meeting #89</w:t>
      </w:r>
    </w:p>
    <w:p w:rsidR="003222D8" w:rsidRDefault="003222D8" w:rsidP="003222D8">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Ad-Hoc#2</w:t>
      </w:r>
      <w:r>
        <w:rPr>
          <w:sz w:val="22"/>
          <w:szCs w:val="22"/>
          <w:lang w:eastAsia="zh-CN"/>
        </w:rPr>
        <w:t xml:space="preserve"> 2017</w:t>
      </w:r>
    </w:p>
    <w:p w:rsidR="00EA0DDA" w:rsidRPr="00EA0DDA" w:rsidRDefault="00EA0DDA" w:rsidP="00EA0DDA">
      <w:pPr>
        <w:rPr>
          <w:lang w:eastAsia="zh-CN"/>
        </w:rPr>
      </w:pPr>
    </w:p>
    <w:p w:rsidR="007B114F" w:rsidRPr="003E58F3" w:rsidRDefault="007B114F" w:rsidP="00034236">
      <w:pPr>
        <w:pStyle w:val="References"/>
        <w:numPr>
          <w:ilvl w:val="0"/>
          <w:numId w:val="0"/>
        </w:numPr>
        <w:rPr>
          <w:sz w:val="22"/>
          <w:szCs w:val="22"/>
          <w:highlight w:val="yellow"/>
          <w:lang w:eastAsia="zh-CN"/>
        </w:rPr>
      </w:pPr>
    </w:p>
    <w:sectPr w:rsidR="007B114F" w:rsidRPr="003E58F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C8B" w:rsidRDefault="00BC6C8B">
      <w:r>
        <w:separator/>
      </w:r>
    </w:p>
  </w:endnote>
  <w:endnote w:type="continuationSeparator" w:id="0">
    <w:p w:rsidR="00BC6C8B" w:rsidRDefault="00BC6C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C8B" w:rsidRDefault="00BC6C8B">
      <w:r>
        <w:separator/>
      </w:r>
    </w:p>
  </w:footnote>
  <w:footnote w:type="continuationSeparator" w:id="0">
    <w:p w:rsidR="00BC6C8B" w:rsidRDefault="00BC6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95B2B55"/>
    <w:multiLevelType w:val="hybridMultilevel"/>
    <w:tmpl w:val="4D0C3546"/>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3F10B44A">
      <w:numFmt w:val="bullet"/>
      <w:lvlText w:val="-"/>
      <w:lvlJc w:val="left"/>
      <w:pPr>
        <w:ind w:left="2880" w:hanging="360"/>
      </w:pPr>
      <w:rPr>
        <w:rFonts w:ascii="Times New Roman" w:eastAsiaTheme="minorEastAsia" w:hAnsi="Times New Roman" w:cs="Times New Roman"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3">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7">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1470A"/>
    <w:multiLevelType w:val="multilevel"/>
    <w:tmpl w:val="BD1EC242"/>
    <w:lvl w:ilvl="0">
      <w:start w:val="1"/>
      <w:numFmt w:val="bullet"/>
      <w:lvlText w:val="•"/>
      <w:lvlJc w:val="left"/>
      <w:pPr>
        <w:tabs>
          <w:tab w:val="num" w:pos="360"/>
        </w:tabs>
        <w:ind w:left="360" w:hanging="360"/>
      </w:pPr>
      <w:rPr>
        <w:rFonts w:ascii="Arial" w:hAnsi="Arial" w:hint="default"/>
      </w:rPr>
    </w:lvl>
    <w:lvl w:ilvl="1">
      <w:start w:val="5455"/>
      <w:numFmt w:val="bullet"/>
      <w:lvlText w:val="–"/>
      <w:lvlJc w:val="left"/>
      <w:pPr>
        <w:tabs>
          <w:tab w:val="num" w:pos="720"/>
        </w:tabs>
        <w:ind w:left="720" w:hanging="360"/>
      </w:pPr>
      <w:rPr>
        <w:rFonts w:ascii="Arial" w:hAnsi="Arial" w:hint="default"/>
      </w:rPr>
    </w:lvl>
    <w:lvl w:ilvl="2">
      <w:start w:val="5455"/>
      <w:numFmt w:val="bullet"/>
      <w:lvlText w:val="•"/>
      <w:lvlJc w:val="left"/>
      <w:pPr>
        <w:tabs>
          <w:tab w:val="num" w:pos="1080"/>
        </w:tabs>
        <w:ind w:left="1080" w:hanging="360"/>
      </w:pPr>
      <w:rPr>
        <w:rFonts w:ascii="Arial" w:hAnsi="Arial" w:hint="default"/>
      </w:rPr>
    </w:lvl>
    <w:lvl w:ilvl="3">
      <w:start w:val="1"/>
      <w:numFmt w:val="bullet"/>
      <w:lvlText w:val=""/>
      <w:lvlJc w:val="left"/>
      <w:pPr>
        <w:tabs>
          <w:tab w:val="num" w:pos="1080"/>
        </w:tabs>
        <w:ind w:left="1080" w:hanging="360"/>
      </w:pPr>
      <w:rPr>
        <w:rFonts w:ascii="Wingdings" w:hAnsi="Wingdings"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21">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2">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7"/>
  </w:num>
  <w:num w:numId="3">
    <w:abstractNumId w:val="24"/>
  </w:num>
  <w:num w:numId="4">
    <w:abstractNumId w:val="18"/>
  </w:num>
  <w:num w:numId="5">
    <w:abstractNumId w:val="14"/>
  </w:num>
  <w:num w:numId="6">
    <w:abstractNumId w:val="28"/>
  </w:num>
  <w:num w:numId="7">
    <w:abstractNumId w:val="15"/>
  </w:num>
  <w:num w:numId="8">
    <w:abstractNumId w:val="12"/>
  </w:num>
  <w:num w:numId="9">
    <w:abstractNumId w:val="26"/>
  </w:num>
  <w:num w:numId="10">
    <w:abstractNumId w:val="10"/>
  </w:num>
  <w:num w:numId="11">
    <w:abstractNumId w:val="5"/>
  </w:num>
  <w:num w:numId="12">
    <w:abstractNumId w:val="25"/>
  </w:num>
  <w:num w:numId="13">
    <w:abstractNumId w:val="8"/>
  </w:num>
  <w:num w:numId="14">
    <w:abstractNumId w:val="16"/>
  </w:num>
  <w:num w:numId="15">
    <w:abstractNumId w:val="5"/>
  </w:num>
  <w:num w:numId="16">
    <w:abstractNumId w:val="5"/>
  </w:num>
  <w:num w:numId="17">
    <w:abstractNumId w:val="4"/>
  </w:num>
  <w:num w:numId="18">
    <w:abstractNumId w:val="9"/>
  </w:num>
  <w:num w:numId="19">
    <w:abstractNumId w:val="19"/>
  </w:num>
  <w:num w:numId="20">
    <w:abstractNumId w:val="22"/>
  </w:num>
  <w:num w:numId="21">
    <w:abstractNumId w:val="6"/>
  </w:num>
  <w:num w:numId="22">
    <w:abstractNumId w:val="5"/>
  </w:num>
  <w:num w:numId="23">
    <w:abstractNumId w:val="17"/>
  </w:num>
  <w:num w:numId="24">
    <w:abstractNumId w:val="1"/>
  </w:num>
  <w:num w:numId="25">
    <w:abstractNumId w:val="13"/>
  </w:num>
  <w:num w:numId="26">
    <w:abstractNumId w:val="20"/>
  </w:num>
  <w:num w:numId="27">
    <w:abstractNumId w:val="2"/>
  </w:num>
  <w:num w:numId="28">
    <w:abstractNumId w:val="0"/>
  </w:num>
  <w:num w:numId="29">
    <w:abstractNumId w:val="3"/>
  </w:num>
  <w:num w:numId="30">
    <w:abstractNumId w:val="21"/>
  </w:num>
  <w:num w:numId="31">
    <w:abstractNumId w:val="7"/>
  </w:num>
  <w:num w:numId="32">
    <w:abstractNumId w:val="11"/>
  </w:num>
  <w:num w:numId="33">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70">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BE6"/>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59"/>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84"/>
    <w:rsid w:val="001520CC"/>
    <w:rsid w:val="00152835"/>
    <w:rsid w:val="00152FD4"/>
    <w:rsid w:val="00153499"/>
    <w:rsid w:val="00153740"/>
    <w:rsid w:val="00153F31"/>
    <w:rsid w:val="00153F89"/>
    <w:rsid w:val="00154AAC"/>
    <w:rsid w:val="00154B88"/>
    <w:rsid w:val="00154D5B"/>
    <w:rsid w:val="0015557D"/>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CB0"/>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1D3"/>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C64"/>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80D"/>
    <w:rsid w:val="00281C22"/>
    <w:rsid w:val="00281EC1"/>
    <w:rsid w:val="0028246F"/>
    <w:rsid w:val="00282A96"/>
    <w:rsid w:val="0028376B"/>
    <w:rsid w:val="0028389E"/>
    <w:rsid w:val="00283F09"/>
    <w:rsid w:val="002841F0"/>
    <w:rsid w:val="00284643"/>
    <w:rsid w:val="00284BAE"/>
    <w:rsid w:val="00284BEF"/>
    <w:rsid w:val="00284D90"/>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282"/>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3D6"/>
    <w:rsid w:val="002F33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2CF"/>
    <w:rsid w:val="003005A1"/>
    <w:rsid w:val="003005D4"/>
    <w:rsid w:val="003009AC"/>
    <w:rsid w:val="003009EF"/>
    <w:rsid w:val="003010CF"/>
    <w:rsid w:val="003013AB"/>
    <w:rsid w:val="00301617"/>
    <w:rsid w:val="0030202E"/>
    <w:rsid w:val="00302754"/>
    <w:rsid w:val="00302CF3"/>
    <w:rsid w:val="00302D13"/>
    <w:rsid w:val="00302DEE"/>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C3C"/>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2D8"/>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A4"/>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8EC"/>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0E78"/>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4E"/>
    <w:rsid w:val="003934D0"/>
    <w:rsid w:val="003937C9"/>
    <w:rsid w:val="00393B48"/>
    <w:rsid w:val="00393FF9"/>
    <w:rsid w:val="003940CE"/>
    <w:rsid w:val="00394275"/>
    <w:rsid w:val="0039452F"/>
    <w:rsid w:val="00394BF8"/>
    <w:rsid w:val="00394D28"/>
    <w:rsid w:val="00395545"/>
    <w:rsid w:val="003955DE"/>
    <w:rsid w:val="00395784"/>
    <w:rsid w:val="00395E7D"/>
    <w:rsid w:val="003961F9"/>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8D7"/>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D92"/>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0FB2"/>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C9E"/>
    <w:rsid w:val="00470DB7"/>
    <w:rsid w:val="00470EB5"/>
    <w:rsid w:val="00471175"/>
    <w:rsid w:val="004711F2"/>
    <w:rsid w:val="00471357"/>
    <w:rsid w:val="00471395"/>
    <w:rsid w:val="00471481"/>
    <w:rsid w:val="004715BD"/>
    <w:rsid w:val="00471C55"/>
    <w:rsid w:val="00471D37"/>
    <w:rsid w:val="00471FA6"/>
    <w:rsid w:val="00472068"/>
    <w:rsid w:val="00472257"/>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3F47"/>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B85"/>
    <w:rsid w:val="004D1D7E"/>
    <w:rsid w:val="004D1D91"/>
    <w:rsid w:val="004D200C"/>
    <w:rsid w:val="004D22C3"/>
    <w:rsid w:val="004D29DB"/>
    <w:rsid w:val="004D2B0C"/>
    <w:rsid w:val="004D32D7"/>
    <w:rsid w:val="004D3B6F"/>
    <w:rsid w:val="004D3E0D"/>
    <w:rsid w:val="004D468F"/>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1"/>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5E9F"/>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8C8"/>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078"/>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FE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810"/>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A1F"/>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A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31F"/>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460"/>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8BC"/>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4B"/>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388"/>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69"/>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76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19"/>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452"/>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5E5E"/>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2E7"/>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0D42"/>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A48"/>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84"/>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5C8"/>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21"/>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B2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5CB5"/>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C2E"/>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108"/>
    <w:rsid w:val="00A137E4"/>
    <w:rsid w:val="00A13C7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6FF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8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212"/>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C8B"/>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5D6C"/>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9E"/>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4C2C"/>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58B"/>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EB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34C"/>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B7BB3"/>
    <w:rsid w:val="00CC06B2"/>
    <w:rsid w:val="00CC0C4A"/>
    <w:rsid w:val="00CC1076"/>
    <w:rsid w:val="00CC10E4"/>
    <w:rsid w:val="00CC17F0"/>
    <w:rsid w:val="00CC1853"/>
    <w:rsid w:val="00CC1874"/>
    <w:rsid w:val="00CC18AB"/>
    <w:rsid w:val="00CC1FAE"/>
    <w:rsid w:val="00CC2312"/>
    <w:rsid w:val="00CC2700"/>
    <w:rsid w:val="00CC2DCD"/>
    <w:rsid w:val="00CC2DED"/>
    <w:rsid w:val="00CC3A23"/>
    <w:rsid w:val="00CC4206"/>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3C0"/>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AC"/>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3AF7"/>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87A"/>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7DF"/>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1A"/>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E00"/>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550D"/>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930"/>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DB"/>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DDA"/>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314"/>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1C"/>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3D6A"/>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9D7"/>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13E"/>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526"/>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733"/>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7BE"/>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96B"/>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F8760-AFC5-4F72-ACE6-55AF4368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2017-08-11T02:52:00Z</dcterms:created>
  <dcterms:modified xsi:type="dcterms:W3CDTF">2017-08-11T02:53:00Z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